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B" w:rsidRDefault="001C07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70B" w:rsidRDefault="001C07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07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70B" w:rsidRDefault="001C070B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070B" w:rsidRDefault="001C070B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1C070B" w:rsidRDefault="001C0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70B" w:rsidRDefault="001C070B">
      <w:pPr>
        <w:pStyle w:val="ConsPlusNormal"/>
        <w:jc w:val="center"/>
      </w:pPr>
    </w:p>
    <w:p w:rsidR="001C070B" w:rsidRDefault="001C070B">
      <w:pPr>
        <w:pStyle w:val="ConsPlusTitle"/>
        <w:jc w:val="center"/>
      </w:pPr>
      <w:r>
        <w:t>ЗАКОНОДАТЕЛЬНОЕ СОБРАНИЕ КРАСНОЯРСКОГО КРАЯ</w:t>
      </w:r>
    </w:p>
    <w:p w:rsidR="001C070B" w:rsidRDefault="001C070B">
      <w:pPr>
        <w:pStyle w:val="ConsPlusTitle"/>
        <w:jc w:val="center"/>
      </w:pPr>
    </w:p>
    <w:p w:rsidR="001C070B" w:rsidRDefault="001C070B">
      <w:pPr>
        <w:pStyle w:val="ConsPlusTitle"/>
        <w:jc w:val="center"/>
      </w:pPr>
      <w:r>
        <w:t>ЗАКОН</w:t>
      </w:r>
    </w:p>
    <w:p w:rsidR="001C070B" w:rsidRDefault="001C070B">
      <w:pPr>
        <w:pStyle w:val="ConsPlusTitle"/>
        <w:jc w:val="center"/>
      </w:pPr>
    </w:p>
    <w:p w:rsidR="001C070B" w:rsidRDefault="001C070B">
      <w:pPr>
        <w:pStyle w:val="ConsPlusTitle"/>
        <w:jc w:val="center"/>
      </w:pPr>
      <w:r>
        <w:t>КРАСНОЯРСКОГО КРАЯ</w:t>
      </w:r>
    </w:p>
    <w:p w:rsidR="001C070B" w:rsidRDefault="001C070B">
      <w:pPr>
        <w:pStyle w:val="ConsPlusTitle"/>
        <w:jc w:val="center"/>
      </w:pPr>
    </w:p>
    <w:p w:rsidR="001C070B" w:rsidRDefault="001C070B">
      <w:pPr>
        <w:pStyle w:val="ConsPlusTitle"/>
        <w:jc w:val="center"/>
      </w:pPr>
      <w:r>
        <w:t>О ПРОТИВОДЕЙСТВИИ КОРРУПЦИИ В КРАСНОЯРСКОМ КРАЕ</w:t>
      </w:r>
    </w:p>
    <w:p w:rsidR="001C070B" w:rsidRDefault="001C070B">
      <w:pPr>
        <w:pStyle w:val="ConsPlusNormal"/>
        <w:jc w:val="center"/>
      </w:pPr>
    </w:p>
    <w:p w:rsidR="001C070B" w:rsidRDefault="001C070B">
      <w:pPr>
        <w:pStyle w:val="ConsPlusNormal"/>
        <w:jc w:val="center"/>
      </w:pPr>
      <w:r>
        <w:t>Список изменяющих документов</w:t>
      </w:r>
    </w:p>
    <w:p w:rsidR="001C070B" w:rsidRDefault="001C070B">
      <w:pPr>
        <w:pStyle w:val="ConsPlusNormal"/>
        <w:jc w:val="center"/>
      </w:pPr>
      <w:proofErr w:type="gramStart"/>
      <w:r>
        <w:t xml:space="preserve">(в ред. Законов Красноярского края от 10.06.2010 </w:t>
      </w:r>
      <w:hyperlink r:id="rId6" w:history="1">
        <w:r>
          <w:rPr>
            <w:color w:val="0000FF"/>
          </w:rPr>
          <w:t>N 10-4709</w:t>
        </w:r>
      </w:hyperlink>
      <w:r>
        <w:t>,</w:t>
      </w:r>
      <w:proofErr w:type="gramEnd"/>
    </w:p>
    <w:p w:rsidR="001C070B" w:rsidRDefault="001C070B">
      <w:pPr>
        <w:pStyle w:val="ConsPlusNormal"/>
        <w:jc w:val="center"/>
      </w:pPr>
      <w:r>
        <w:t xml:space="preserve">от 04.04.2013 </w:t>
      </w:r>
      <w:hyperlink r:id="rId7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8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9" w:history="1">
        <w:r>
          <w:rPr>
            <w:color w:val="0000FF"/>
          </w:rPr>
          <w:t>N 10-4437</w:t>
        </w:r>
      </w:hyperlink>
      <w:r>
        <w:t>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Title"/>
        <w:jc w:val="center"/>
        <w:outlineLvl w:val="0"/>
      </w:pPr>
      <w:r>
        <w:t>Глава 1. ОБЩИЕ ПОЛОЖЕНИЯ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1C070B" w:rsidRDefault="001C07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1C070B" w:rsidRDefault="001C07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1C070B" w:rsidRDefault="001C070B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1C070B" w:rsidRDefault="001C070B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1C070B" w:rsidRDefault="001C070B">
      <w:pPr>
        <w:pStyle w:val="ConsPlusNormal"/>
        <w:ind w:firstLine="540"/>
        <w:jc w:val="both"/>
      </w:pPr>
      <w:r>
        <w:t xml:space="preserve">в) 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1C070B" w:rsidRDefault="001C070B">
      <w:pPr>
        <w:pStyle w:val="ConsPlusNormal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1C070B" w:rsidRDefault="001C070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1C070B" w:rsidRDefault="001C070B">
      <w:pPr>
        <w:pStyle w:val="ConsPlusNormal"/>
        <w:ind w:firstLine="540"/>
        <w:jc w:val="both"/>
      </w:pPr>
      <w:r>
        <w:t xml:space="preserve">е) вовлечение институтов гражданского общества и непосредственно граждан в </w:t>
      </w:r>
      <w:r>
        <w:lastRenderedPageBreak/>
        <w:t>деятельность по противодействию коррупции;</w:t>
      </w:r>
    </w:p>
    <w:p w:rsidR="001C070B" w:rsidRDefault="001C070B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4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1C070B" w:rsidRDefault="001C070B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1C070B" w:rsidRDefault="001C070B">
      <w:pPr>
        <w:pStyle w:val="ConsPlusTitle"/>
        <w:jc w:val="center"/>
      </w:pPr>
      <w:r>
        <w:t>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1C070B" w:rsidRDefault="001C070B">
      <w:pPr>
        <w:pStyle w:val="ConsPlusNormal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1C070B" w:rsidRDefault="001C070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1C070B" w:rsidRDefault="001C070B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1C070B" w:rsidRDefault="001C070B">
      <w:pPr>
        <w:pStyle w:val="ConsPlusNormal"/>
        <w:ind w:firstLine="540"/>
        <w:jc w:val="both"/>
      </w:pPr>
      <w:r>
        <w:t>2. Губернатор Красноярского края:</w:t>
      </w:r>
    </w:p>
    <w:p w:rsidR="001C070B" w:rsidRDefault="001C070B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1C070B" w:rsidRDefault="001C070B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1C070B" w:rsidRDefault="001C070B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1C070B" w:rsidRDefault="001C070B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1C070B" w:rsidRDefault="001C070B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1C070B" w:rsidRDefault="001C07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1C070B" w:rsidRDefault="001C070B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</w:t>
      </w:r>
      <w:r>
        <w:lastRenderedPageBreak/>
        <w:t>законодательством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  <w:proofErr w:type="gramEnd"/>
    </w:p>
    <w:p w:rsidR="001C070B" w:rsidRDefault="001C07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1C070B" w:rsidRDefault="001C070B">
      <w:pPr>
        <w:pStyle w:val="ConsPlusNormal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1C070B" w:rsidRDefault="001C070B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1C070B" w:rsidRDefault="001C070B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1C070B" w:rsidRDefault="001C070B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1C070B" w:rsidRDefault="001C070B">
      <w:pPr>
        <w:pStyle w:val="ConsPlusNormal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1C070B" w:rsidRDefault="001C070B">
      <w:pPr>
        <w:pStyle w:val="ConsPlusNormal"/>
        <w:ind w:firstLine="540"/>
        <w:jc w:val="both"/>
      </w:pPr>
      <w:proofErr w:type="gramStart"/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1C070B" w:rsidRDefault="001C070B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1C070B" w:rsidRDefault="001C070B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1C070B" w:rsidRDefault="001C070B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C070B" w:rsidRDefault="001C070B">
      <w:pPr>
        <w:pStyle w:val="ConsPlusNormal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1C070B" w:rsidRDefault="001C070B">
      <w:pPr>
        <w:pStyle w:val="ConsPlusNormal"/>
        <w:ind w:firstLine="540"/>
        <w:jc w:val="both"/>
      </w:pPr>
      <w:r>
        <w:lastRenderedPageBreak/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1C070B" w:rsidRDefault="001C070B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1C070B" w:rsidRDefault="001C070B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C070B" w:rsidRDefault="001C070B">
      <w:pPr>
        <w:pStyle w:val="ConsPlusNormal"/>
        <w:ind w:firstLine="540"/>
        <w:jc w:val="both"/>
      </w:pPr>
      <w:r>
        <w:t xml:space="preserve">з)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коррупции, программ (планов) органов исполнительной власти;</w:t>
      </w:r>
    </w:p>
    <w:p w:rsidR="001C070B" w:rsidRDefault="001C070B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1C070B" w:rsidRDefault="001C070B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1C070B" w:rsidRDefault="001C070B">
      <w:pPr>
        <w:pStyle w:val="ConsPlusNormal"/>
        <w:ind w:firstLine="540"/>
        <w:jc w:val="both"/>
      </w:pPr>
      <w:proofErr w:type="gramStart"/>
      <w:r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070B" w:rsidRDefault="001C070B">
      <w:pPr>
        <w:pStyle w:val="ConsPlusNormal"/>
        <w:ind w:firstLine="540"/>
        <w:jc w:val="both"/>
      </w:pPr>
      <w:proofErr w:type="gramStart"/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t xml:space="preserve"> </w:t>
      </w:r>
      <w:proofErr w:type="gramStart"/>
      <w: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1C070B" w:rsidRDefault="001C070B">
      <w:pPr>
        <w:pStyle w:val="ConsPlusNormal"/>
        <w:ind w:firstLine="540"/>
        <w:jc w:val="both"/>
      </w:pPr>
      <w:r>
        <w:lastRenderedPageBreak/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1C070B" w:rsidRDefault="001C070B">
      <w:pPr>
        <w:pStyle w:val="ConsPlusNormal"/>
        <w:ind w:firstLine="540"/>
        <w:jc w:val="both"/>
      </w:pPr>
      <w:proofErr w:type="gramStart"/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1C070B" w:rsidRDefault="001C070B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1C070B" w:rsidRDefault="001C070B">
      <w:pPr>
        <w:pStyle w:val="ConsPlusNormal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1C070B" w:rsidRDefault="001C070B">
      <w:pPr>
        <w:pStyle w:val="ConsPlusNormal"/>
        <w:jc w:val="both"/>
      </w:pPr>
      <w:r>
        <w:t xml:space="preserve">(пп. "а"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>б) антикоррупционный мониторинг;</w:t>
      </w:r>
    </w:p>
    <w:p w:rsidR="001C070B" w:rsidRDefault="001C070B">
      <w:pPr>
        <w:pStyle w:val="ConsPlusNormal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1C070B" w:rsidRDefault="001C070B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1C070B" w:rsidRDefault="001C070B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1C070B" w:rsidRDefault="001C070B">
      <w:pPr>
        <w:pStyle w:val="ConsPlusNormal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1C070B" w:rsidRDefault="001C070B">
      <w:pPr>
        <w:pStyle w:val="ConsPlusNormal"/>
        <w:ind w:firstLine="540"/>
        <w:jc w:val="both"/>
      </w:pPr>
      <w:r>
        <w:t xml:space="preserve">ж)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1C070B" w:rsidRDefault="001C070B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1C070B" w:rsidRDefault="001C070B">
      <w:pPr>
        <w:pStyle w:val="ConsPlusNormal"/>
        <w:ind w:firstLine="540"/>
        <w:jc w:val="both"/>
      </w:pPr>
      <w:r>
        <w:lastRenderedPageBreak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1C070B" w:rsidRDefault="001C070B">
      <w:pPr>
        <w:pStyle w:val="ConsPlusNormal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1C070B" w:rsidRDefault="001C070B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1C070B" w:rsidRDefault="001C070B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1C070B" w:rsidRDefault="001C070B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1C070B" w:rsidRDefault="001C070B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1C070B" w:rsidRDefault="001C070B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1C070B" w:rsidRDefault="001C070B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1C070B" w:rsidRDefault="001C070B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t xml:space="preserve"> проявления коррупции.</w:t>
      </w:r>
    </w:p>
    <w:p w:rsidR="001C070B" w:rsidRDefault="001C070B">
      <w:pPr>
        <w:pStyle w:val="ConsPlusNormal"/>
        <w:ind w:firstLine="540"/>
        <w:jc w:val="both"/>
      </w:pPr>
      <w:bookmarkStart w:id="1" w:name="P142"/>
      <w:bookmarkEnd w:id="1"/>
      <w:r>
        <w:t xml:space="preserve">2. </w:t>
      </w:r>
      <w:proofErr w:type="gramStart"/>
      <w: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1C070B" w:rsidRDefault="001C070B">
      <w:pPr>
        <w:pStyle w:val="ConsPlusNormal"/>
        <w:ind w:firstLine="540"/>
        <w:jc w:val="both"/>
      </w:pPr>
      <w:r>
        <w:t xml:space="preserve"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</w:t>
      </w:r>
      <w:r>
        <w:lastRenderedPageBreak/>
        <w:t>актов:</w:t>
      </w:r>
    </w:p>
    <w:p w:rsidR="001C070B" w:rsidRDefault="001C070B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1C070B" w:rsidRDefault="001C070B">
      <w:pPr>
        <w:pStyle w:val="ConsPlusNormal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1C070B" w:rsidRDefault="001C070B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1C070B" w:rsidRDefault="001C070B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1C070B" w:rsidRDefault="001C070B">
      <w:pPr>
        <w:pStyle w:val="ConsPlusNormal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1C070B" w:rsidRDefault="001C070B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4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1C070B" w:rsidRDefault="001C070B">
      <w:pPr>
        <w:pStyle w:val="ConsPlusNormal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1C070B" w:rsidRDefault="001C070B">
      <w:pPr>
        <w:pStyle w:val="ConsPlusNormal"/>
        <w:ind w:firstLine="540"/>
        <w:jc w:val="both"/>
      </w:pPr>
      <w:r>
        <w:t xml:space="preserve">2. </w:t>
      </w:r>
      <w:proofErr w:type="gramStart"/>
      <w: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t xml:space="preserve"> должностей государственных гражданских служащих края.</w:t>
      </w:r>
    </w:p>
    <w:p w:rsidR="001C070B" w:rsidRDefault="001C070B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1C070B" w:rsidRDefault="001C070B">
      <w:pPr>
        <w:pStyle w:val="ConsPlusNormal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1C070B" w:rsidRDefault="001C070B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</w:t>
      </w:r>
      <w:proofErr w:type="gramStart"/>
      <w:r>
        <w:t>жд вкл</w:t>
      </w:r>
      <w:proofErr w:type="gramEnd"/>
      <w:r>
        <w:t xml:space="preserve">ючает в </w:t>
      </w:r>
      <w:r>
        <w:lastRenderedPageBreak/>
        <w:t>себя:</w:t>
      </w:r>
    </w:p>
    <w:p w:rsidR="001C070B" w:rsidRDefault="001C070B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1C070B" w:rsidRDefault="001C070B">
      <w:pPr>
        <w:pStyle w:val="ConsPlusNormal"/>
        <w:jc w:val="both"/>
      </w:pPr>
      <w:r>
        <w:t xml:space="preserve">(п. "а"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1C070B" w:rsidRDefault="001C070B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1C070B" w:rsidRDefault="001C070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1C070B" w:rsidRDefault="001C070B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1C070B" w:rsidRDefault="001C070B">
      <w:pPr>
        <w:pStyle w:val="ConsPlusNormal"/>
        <w:ind w:firstLine="540"/>
        <w:jc w:val="both"/>
      </w:pPr>
      <w:proofErr w:type="gramStart"/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1C070B" w:rsidRDefault="001C070B">
      <w:pPr>
        <w:pStyle w:val="ConsPlusNormal"/>
        <w:jc w:val="both"/>
      </w:pPr>
      <w:r>
        <w:t xml:space="preserve">(п. "б"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1C070B" w:rsidRDefault="001C070B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1C070B" w:rsidRDefault="001C070B">
      <w:pPr>
        <w:pStyle w:val="ConsPlusNormal"/>
        <w:jc w:val="both"/>
      </w:pPr>
      <w:r>
        <w:t xml:space="preserve">(п. "б.1"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1C070B" w:rsidRDefault="001C070B">
      <w:pPr>
        <w:pStyle w:val="ConsPlusNormal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1C070B" w:rsidRDefault="001C070B">
      <w:pPr>
        <w:pStyle w:val="ConsPlusNormal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1C070B" w:rsidRDefault="001C070B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 xml:space="preserve">Статья 14.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r>
        <w:lastRenderedPageBreak/>
        <w:t>антикоррупционного мировоззрения, воспитания нетерпимого отношения к проявлениям коррупции.</w:t>
      </w:r>
      <w:proofErr w:type="gramEnd"/>
    </w:p>
    <w:p w:rsidR="001C070B" w:rsidRDefault="001C070B">
      <w:pPr>
        <w:pStyle w:val="ConsPlusNormal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1C070B" w:rsidRDefault="001C070B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1C070B" w:rsidRDefault="001C070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1C070B" w:rsidRDefault="001C070B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1C070B" w:rsidRDefault="001C070B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1C070B" w:rsidRDefault="001C070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1C070B" w:rsidRDefault="001C070B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lastRenderedPageBreak/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1C070B" w:rsidRDefault="001C070B">
      <w:pPr>
        <w:pStyle w:val="ConsPlusNormal"/>
        <w:ind w:firstLine="540"/>
        <w:jc w:val="both"/>
      </w:pPr>
      <w:r>
        <w:t>5.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1C070B" w:rsidRDefault="001C070B">
      <w:pPr>
        <w:pStyle w:val="ConsPlusNormal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1C070B" w:rsidRDefault="001C07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bookmarkStart w:id="2" w:name="P217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1C070B" w:rsidRDefault="001C07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1C070B" w:rsidRDefault="001C070B">
      <w:pPr>
        <w:pStyle w:val="ConsPlusNormal"/>
        <w:ind w:firstLine="540"/>
        <w:jc w:val="both"/>
      </w:pPr>
      <w:r>
        <w:t xml:space="preserve">2. Указанные в </w:t>
      </w:r>
      <w:hyperlink w:anchor="P217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Title"/>
        <w:jc w:val="center"/>
        <w:outlineLvl w:val="0"/>
      </w:pPr>
      <w:r>
        <w:t>Глава 5. ЗАКЛЮЧИТЕЛЬНЫЕ ПОЛОЖЕНИЯ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jc w:val="right"/>
      </w:pPr>
      <w:r>
        <w:t>Губернатор</w:t>
      </w:r>
    </w:p>
    <w:p w:rsidR="001C070B" w:rsidRDefault="001C070B">
      <w:pPr>
        <w:pStyle w:val="ConsPlusNormal"/>
        <w:jc w:val="right"/>
      </w:pPr>
      <w:r>
        <w:t>Красноярского края</w:t>
      </w:r>
    </w:p>
    <w:p w:rsidR="001C070B" w:rsidRDefault="001C070B">
      <w:pPr>
        <w:pStyle w:val="ConsPlusNormal"/>
        <w:jc w:val="right"/>
      </w:pPr>
      <w:r>
        <w:t>А.Г.ХЛОПОНИН</w:t>
      </w:r>
    </w:p>
    <w:p w:rsidR="001C070B" w:rsidRDefault="001C070B">
      <w:pPr>
        <w:pStyle w:val="ConsPlusNormal"/>
        <w:jc w:val="right"/>
      </w:pPr>
      <w:r>
        <w:t>22.07.2009</w:t>
      </w: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ind w:firstLine="540"/>
        <w:jc w:val="both"/>
      </w:pPr>
    </w:p>
    <w:p w:rsidR="001C070B" w:rsidRDefault="001C0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76A" w:rsidRDefault="00DC376A"/>
    <w:sectPr w:rsidR="00DC376A" w:rsidSect="005A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B"/>
    <w:rsid w:val="001C070B"/>
    <w:rsid w:val="00D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7CE4E336DD54A8E3B5B0F02F45E0FA27FE5B34BE6B3469F3604EFBE7FC3DEABE8805555FE626D1FF55DBDl5bEF" TargetMode="External"/><Relationship Id="rId13" Type="http://schemas.openxmlformats.org/officeDocument/2006/relationships/hyperlink" Target="consultantplus://offline/ref=D477CE4E336DD54A8E3B450214980100A37CBCBB41B6EA1192300ClBbDF" TargetMode="External"/><Relationship Id="rId18" Type="http://schemas.openxmlformats.org/officeDocument/2006/relationships/hyperlink" Target="consultantplus://offline/ref=D477CE4E336DD54A8E3B5B0F02F45E0FA27FE5B348E3BE449B3A59E5B626CFDClAbCF" TargetMode="External"/><Relationship Id="rId26" Type="http://schemas.openxmlformats.org/officeDocument/2006/relationships/hyperlink" Target="consultantplus://offline/ref=D477CE4E336DD54A8E3B5B0F02F45E0FA27FE5B34BE7B7419A3904EFBE7FC3DEABE8805555FE626D1FF55DBBl5b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77CE4E336DD54A8E3B450214980100A07CB2BB43E1BD13C36502B8E1l2bFF" TargetMode="External"/><Relationship Id="rId34" Type="http://schemas.openxmlformats.org/officeDocument/2006/relationships/hyperlink" Target="consultantplus://offline/ref=D477CE4E336DD54A8E3B5B0F02F45E0FA27FE5B34BE7B7419A3904EFBE7FC3DEABE8805555FE626D1FF55DBAl5bFF" TargetMode="External"/><Relationship Id="rId7" Type="http://schemas.openxmlformats.org/officeDocument/2006/relationships/hyperlink" Target="consultantplus://offline/ref=D477CE4E336DD54A8E3B5B0F02F45E0FA27FE5B343E2BE4D973A59E5B626CFDCACE7DF4252B76E6C1FF55DlBb5F" TargetMode="External"/><Relationship Id="rId12" Type="http://schemas.openxmlformats.org/officeDocument/2006/relationships/hyperlink" Target="consultantplus://offline/ref=D477CE4E336DD54A8E3B5B0F02F45E0FA27FE5B34BE7B7419A3904EFBE7FC3DEABE8805555FE626D1FF55DBDl5bFF" TargetMode="External"/><Relationship Id="rId17" Type="http://schemas.openxmlformats.org/officeDocument/2006/relationships/hyperlink" Target="consultantplus://offline/ref=D477CE4E336DD54A8E3B5B0F02F45E0FA27FE5B34BE7B7419A3904EFBE7FC3DEABE8805555FE626D1FF55DBCl5bEF" TargetMode="External"/><Relationship Id="rId25" Type="http://schemas.openxmlformats.org/officeDocument/2006/relationships/hyperlink" Target="consultantplus://offline/ref=D477CE4E336DD54A8E3B5B0F02F45E0FA27FE5B34BE7B7419A3904EFBE7FC3DEABE8805555FE626D1FF55DBBl5b0F" TargetMode="External"/><Relationship Id="rId33" Type="http://schemas.openxmlformats.org/officeDocument/2006/relationships/hyperlink" Target="consultantplus://offline/ref=D477CE4E336DD54A8E3B5B0F02F45E0FA27FE5B34BE7B7419A3904EFBE7FC3DEABE8805555FE626D1FF55DBAl5b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7CE4E336DD54A8E3B5B0F02F45E0FA27FE5B34BE7B7419A3904EFBE7FC3DEABE8805555FE626D1FF55DBCl5b4F" TargetMode="External"/><Relationship Id="rId20" Type="http://schemas.openxmlformats.org/officeDocument/2006/relationships/hyperlink" Target="consultantplus://offline/ref=D477CE4E336DD54A8E3B5B0F02F45E0FA27FE5B34BE7B7419A3904EFBE7FC3DEABE8805555FE626D1FF55DBFl5b6F" TargetMode="External"/><Relationship Id="rId29" Type="http://schemas.openxmlformats.org/officeDocument/2006/relationships/hyperlink" Target="consultantplus://offline/ref=D477CE4E336DD54A8E3B5B0F02F45E0FA27FE5B343E2BE4D973A59E5B626CFDCACE7DF4252B76E6C1FF55ClBb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7CE4E336DD54A8E3B5B0F02F45E0FA27FE5B34FE2B54D9E3A59E5B626CFDCACE7DF4252B76E6C1FF55DlBb5F" TargetMode="External"/><Relationship Id="rId11" Type="http://schemas.openxmlformats.org/officeDocument/2006/relationships/hyperlink" Target="consultantplus://offline/ref=D477CE4E336DD54A8E3B450214980100A374BBBB4CE9BD13C36502B8E12FC58BEBA8860016BA6F6Cl1b6F" TargetMode="External"/><Relationship Id="rId24" Type="http://schemas.openxmlformats.org/officeDocument/2006/relationships/hyperlink" Target="consultantplus://offline/ref=D477CE4E336DD54A8E3B450214980100A071B8BA42E7BD13C36502B8E12FC58BEBA8860016BA6F68l1bCF" TargetMode="External"/><Relationship Id="rId32" Type="http://schemas.openxmlformats.org/officeDocument/2006/relationships/hyperlink" Target="consultantplus://offline/ref=D477CE4E336DD54A8E3B5B0F02F45E0FA27FE5B34BE7B7419A3904EFBE7FC3DEABE8805555FE626D1FF55DBBl5bF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77CE4E336DD54A8E3B5B0F02F45E0FA27FE5B34BE7B7419A3904EFBE7FC3DEABE8805555FE626D1FF55DBCl5b7F" TargetMode="External"/><Relationship Id="rId23" Type="http://schemas.openxmlformats.org/officeDocument/2006/relationships/hyperlink" Target="consultantplus://offline/ref=D477CE4E336DD54A8E3B5B0F02F45E0FA27FE5B34BE7B7419A3904EFBE7FC3DEABE8805555FE626D1FF55DB8l5b2F" TargetMode="External"/><Relationship Id="rId28" Type="http://schemas.openxmlformats.org/officeDocument/2006/relationships/hyperlink" Target="consultantplus://offline/ref=D477CE4E336DD54A8E3B5B0F02F45E0FA27FE5B343E2BE4D973A59E5B626CFDCACE7DF4252B76E6C1FF55ClBbF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477CE4E336DD54A8E3B5B0F02F45E0FA27FE5B343E2BE4D973A59E5B626CFDCACE7DF4252B76E6C1FF55DlBb4F" TargetMode="External"/><Relationship Id="rId19" Type="http://schemas.openxmlformats.org/officeDocument/2006/relationships/hyperlink" Target="consultantplus://offline/ref=D477CE4E336DD54A8E3B5B0F02F45E0FA27FE5B34BE7B7419A3904EFBE7FC3DEABE8805555FE626D1FF55DBCl5bFF" TargetMode="External"/><Relationship Id="rId31" Type="http://schemas.openxmlformats.org/officeDocument/2006/relationships/hyperlink" Target="consultantplus://offline/ref=D477CE4E336DD54A8E3B5B0F02F45E0FA27FE5B34FE2B54D9E3A59E5B626CFDCACE7DF4252B76E6C1FF55DlBb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7CE4E336DD54A8E3B5B0F02F45E0FA27FE5B34BE7B7419A3904EFBE7FC3DEABE8805555FE626D1FF55DBDl5bEF" TargetMode="External"/><Relationship Id="rId14" Type="http://schemas.openxmlformats.org/officeDocument/2006/relationships/hyperlink" Target="consultantplus://offline/ref=D477CE4E336DD54A8E3B5B0F02F45E0FA27FE5B34BE7B34D963404EFBE7FC3DEABlEb8F" TargetMode="External"/><Relationship Id="rId22" Type="http://schemas.openxmlformats.org/officeDocument/2006/relationships/hyperlink" Target="consultantplus://offline/ref=D477CE4E336DD54A8E3B5B0F02F45E0FA27FE5B34BE7B7419A3904EFBE7FC3DEABE8805555FE626D1FF55DB8l5b4F" TargetMode="External"/><Relationship Id="rId27" Type="http://schemas.openxmlformats.org/officeDocument/2006/relationships/hyperlink" Target="consultantplus://offline/ref=D477CE4E336DD54A8E3B5B0F02F45E0FA27FE5B343E2BE4D973A59E5B626CFDCACE7DF4252B76E6C1FF55ClBbCF" TargetMode="External"/><Relationship Id="rId30" Type="http://schemas.openxmlformats.org/officeDocument/2006/relationships/hyperlink" Target="consultantplus://offline/ref=D477CE4E336DD54A8E3B5B0F02F45E0FA27FE5B34BE6B3469F3604EFBE7FC3DEABE8805555FE626D1FF55DBDl5bEF" TargetMode="External"/><Relationship Id="rId35" Type="http://schemas.openxmlformats.org/officeDocument/2006/relationships/hyperlink" Target="consultantplus://offline/ref=D477CE4E336DD54A8E3B5B0F02F45E0FA27FE5B34BE7B7419A3904EFBE7FC3DEABE8805555FE626D1FF55DBAl5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Татьяна Викторовна</dc:creator>
  <cp:lastModifiedBy>Вербицкая Татьяна Викторовна</cp:lastModifiedBy>
  <cp:revision>1</cp:revision>
  <dcterms:created xsi:type="dcterms:W3CDTF">2017-03-24T05:27:00Z</dcterms:created>
  <dcterms:modified xsi:type="dcterms:W3CDTF">2017-03-24T05:30:00Z</dcterms:modified>
</cp:coreProperties>
</file>